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BA" w:rsidRDefault="005460BA" w:rsidP="005460BA">
      <w:pPr>
        <w:jc w:val="right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Приложение 6</w:t>
      </w:r>
    </w:p>
    <w:p w:rsidR="005460BA" w:rsidRDefault="005460BA" w:rsidP="005460BA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5460BA" w:rsidRDefault="005460BA" w:rsidP="005460BA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Кадастровая палата нацелена на снижение административных барьеров</w:t>
      </w:r>
    </w:p>
    <w:p w:rsidR="005460BA" w:rsidRDefault="005460BA" w:rsidP="005460BA">
      <w:pPr>
        <w:jc w:val="both"/>
        <w:rPr>
          <w:rFonts w:ascii="Segoe UI" w:hAnsi="Segoe UI" w:cs="Segoe UI"/>
          <w:sz w:val="28"/>
          <w:szCs w:val="28"/>
        </w:rPr>
      </w:pPr>
    </w:p>
    <w:p w:rsidR="005460BA" w:rsidRDefault="005460BA" w:rsidP="005460BA">
      <w:pPr>
        <w:ind w:firstLine="72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В целях улучшения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бизнес-среды</w:t>
      </w:r>
      <w:proofErr w:type="spellEnd"/>
      <w:proofErr w:type="gramEnd"/>
      <w:r>
        <w:rPr>
          <w:rFonts w:ascii="Segoe UI" w:hAnsi="Segoe UI" w:cs="Segoe UI"/>
          <w:sz w:val="28"/>
          <w:szCs w:val="28"/>
        </w:rPr>
        <w:t xml:space="preserve"> в Республике Башкортостан в настоящий момент реализуются двенадцать целевых моделей по упрощению процедур ведения бизнеса и повышению инвестиционной привлекательности. </w:t>
      </w:r>
    </w:p>
    <w:p w:rsidR="005460BA" w:rsidRDefault="005460BA" w:rsidP="005460BA">
      <w:pPr>
        <w:ind w:firstLine="72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Региональные программы направлены на снижение административных барьеров, сокращение сроков предоставления </w:t>
      </w:r>
      <w:proofErr w:type="spellStart"/>
      <w:r>
        <w:rPr>
          <w:rFonts w:ascii="Segoe UI" w:hAnsi="Segoe UI" w:cs="Segoe UI"/>
          <w:sz w:val="28"/>
          <w:szCs w:val="28"/>
        </w:rPr>
        <w:t>госуслуг</w:t>
      </w:r>
      <w:proofErr w:type="spellEnd"/>
      <w:r>
        <w:rPr>
          <w:rFonts w:ascii="Segoe UI" w:hAnsi="Segoe UI" w:cs="Segoe UI"/>
          <w:sz w:val="28"/>
          <w:szCs w:val="28"/>
        </w:rPr>
        <w:t xml:space="preserve">, а также на развитие цифровых технологий – увеличение доли электронных сервисов. </w:t>
      </w:r>
    </w:p>
    <w:p w:rsidR="005460BA" w:rsidRDefault="005460BA" w:rsidP="005460BA">
      <w:pPr>
        <w:ind w:firstLine="72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Реализация целевых моделей поможет гражданам и юридическим лицам ускорить получение земельного участка, здания, сооружения или объекта незавершенного строительства в собственность с момента выбора объекта недвижимости до постановки его на кадастровый учет и оформления прав собственности. </w:t>
      </w:r>
    </w:p>
    <w:p w:rsidR="005460BA" w:rsidRDefault="005460BA" w:rsidP="005460BA">
      <w:pPr>
        <w:ind w:firstLine="720"/>
        <w:jc w:val="both"/>
        <w:rPr>
          <w:rFonts w:ascii="Segoe UI" w:eastAsia="Arial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Для сокращения доли приостановлений и отказов Кадастровая палата реализует комплекс совместных мероприятий с региональными органами власти и органами местного самоуправления, а также усиливает взаимодействие с кадастровыми инженерами. </w:t>
      </w:r>
    </w:p>
    <w:p w:rsidR="005460BA" w:rsidRDefault="005460BA" w:rsidP="005460BA">
      <w:pPr>
        <w:ind w:firstLine="695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eastAsia="Arial" w:hAnsi="Segoe UI" w:cs="Segoe UI"/>
          <w:color w:val="000000"/>
          <w:sz w:val="28"/>
          <w:szCs w:val="28"/>
        </w:rPr>
        <w:t>Консультация в Кадастровой палате позволяет экономить время, сократить финансовые затраты и оперативно получать всю нужную информацию, специалисты Кадастровой палаты имеют многолетний опыт в сфере имущественных отношений</w:t>
      </w:r>
      <w:proofErr w:type="gramStart"/>
      <w:r>
        <w:rPr>
          <w:rFonts w:ascii="Segoe UI" w:eastAsia="Arial" w:hAnsi="Segoe UI" w:cs="Segoe UI"/>
          <w:color w:val="000000"/>
          <w:sz w:val="28"/>
          <w:szCs w:val="28"/>
        </w:rPr>
        <w:t xml:space="preserve"> П</w:t>
      </w:r>
      <w:proofErr w:type="gramEnd"/>
      <w:r>
        <w:rPr>
          <w:rFonts w:ascii="Segoe UI" w:eastAsia="Arial" w:hAnsi="Segoe UI" w:cs="Segoe UI"/>
          <w:color w:val="000000"/>
          <w:sz w:val="28"/>
          <w:szCs w:val="28"/>
        </w:rPr>
        <w:t xml:space="preserve">ри этом одним из важных преимуществ в выборе услуг, предоставляемых Кадастровой палатой, является гарантия госучреждения. 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b/>
          <w:bCs/>
          <w:sz w:val="28"/>
          <w:szCs w:val="28"/>
        </w:rPr>
      </w:pPr>
      <w:proofErr w:type="gramStart"/>
      <w:r>
        <w:rPr>
          <w:rFonts w:ascii="Segoe UI" w:hAnsi="Segoe UI" w:cs="Segoe UI"/>
          <w:sz w:val="28"/>
          <w:szCs w:val="28"/>
        </w:rPr>
        <w:t xml:space="preserve">Любое заинтересованное лицо может обратиться в Кадастровую палату по Республике Башкортостан по адресу </w:t>
      </w:r>
      <w:r>
        <w:rPr>
          <w:rFonts w:ascii="Segoe UI" w:hAnsi="Segoe UI" w:cs="Segoe UI"/>
          <w:b/>
          <w:bCs/>
          <w:sz w:val="28"/>
          <w:szCs w:val="28"/>
        </w:rPr>
        <w:t>г. Уфа, ул.50 лет СССР, д. 30/5</w:t>
      </w:r>
      <w:r>
        <w:rPr>
          <w:rFonts w:ascii="Segoe UI" w:hAnsi="Segoe UI" w:cs="Segoe UI"/>
          <w:sz w:val="28"/>
          <w:szCs w:val="28"/>
        </w:rPr>
        <w:t xml:space="preserve"> либо к</w:t>
      </w:r>
      <w:r>
        <w:rPr>
          <w:rFonts w:ascii="Segoe UI" w:hAnsi="Segoe UI" w:cs="Segoe UI"/>
          <w:b/>
          <w:bCs/>
          <w:sz w:val="28"/>
          <w:szCs w:val="28"/>
        </w:rPr>
        <w:t xml:space="preserve"> специалистам Кадастровой палаты в районах Республики, либо по электронному адресу </w:t>
      </w:r>
      <w:r>
        <w:rPr>
          <w:rStyle w:val="a3"/>
          <w:rFonts w:ascii="Segoe UI" w:eastAsia="Arial" w:hAnsi="Segoe UI" w:cs="Segoe UI"/>
          <w:b/>
          <w:bCs/>
          <w:sz w:val="28"/>
          <w:szCs w:val="28"/>
          <w:u w:val="none"/>
        </w:rPr>
        <w:t>okad@02.kadastr.ru</w:t>
      </w:r>
      <w:r>
        <w:rPr>
          <w:rFonts w:ascii="Segoe UI" w:hAnsi="Segoe UI" w:cs="Segoe UI"/>
          <w:sz w:val="28"/>
          <w:szCs w:val="28"/>
        </w:rPr>
        <w:t xml:space="preserve"> и получить высококвалифицированную консультацию специалистов по качеству подготовки предоставленных заинтересованным лицом документов, а также получить все необходимые разъяснения и рекомендации по оказываемой</w:t>
      </w:r>
      <w:proofErr w:type="gramEnd"/>
      <w:r>
        <w:rPr>
          <w:rFonts w:ascii="Segoe UI" w:hAnsi="Segoe UI" w:cs="Segoe UI"/>
          <w:sz w:val="28"/>
          <w:szCs w:val="28"/>
        </w:rPr>
        <w:t xml:space="preserve"> услуге. По результатам консультации выдается письменная резолюция либо устный ответ.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Услуги, предоставляемые Кадастровой палатой: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1. </w:t>
      </w:r>
      <w:proofErr w:type="spellStart"/>
      <w:r>
        <w:rPr>
          <w:rFonts w:ascii="Segoe UI" w:hAnsi="Segoe UI" w:cs="Segoe UI"/>
          <w:sz w:val="28"/>
          <w:szCs w:val="28"/>
        </w:rPr>
        <w:t>Предпроверка</w:t>
      </w:r>
      <w:proofErr w:type="spellEnd"/>
      <w:r>
        <w:rPr>
          <w:rFonts w:ascii="Segoe UI" w:hAnsi="Segoe UI" w:cs="Segoe UI"/>
          <w:sz w:val="28"/>
          <w:szCs w:val="28"/>
        </w:rPr>
        <w:t xml:space="preserve"> документов, полученных в результате кадастровых </w:t>
      </w:r>
      <w:r>
        <w:rPr>
          <w:rFonts w:ascii="Segoe UI" w:hAnsi="Segoe UI" w:cs="Segoe UI"/>
          <w:sz w:val="28"/>
          <w:szCs w:val="28"/>
        </w:rPr>
        <w:lastRenderedPageBreak/>
        <w:t>работ. Предварительная проверка межевого, технического плана и акта обследования позволит своевременно выявить и устранить возможные несоответствия представленных документов нормам действующего законодательства, что позволит избежать приостановления осуществления государственного кадастрового учета.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2. </w:t>
      </w:r>
      <w:r>
        <w:rPr>
          <w:rFonts w:ascii="Segoe UI" w:hAnsi="Segoe UI" w:cs="Segoe UI"/>
          <w:color w:val="000000"/>
          <w:sz w:val="28"/>
          <w:szCs w:val="28"/>
        </w:rPr>
        <w:t>В рамкам оказываемых консультационных услуг, в Кадастровой палате по Республике Башкортостан в течени</w:t>
      </w:r>
      <w:proofErr w:type="gramStart"/>
      <w:r>
        <w:rPr>
          <w:rFonts w:ascii="Segoe UI" w:hAnsi="Segoe UI" w:cs="Segoe UI"/>
          <w:color w:val="000000"/>
          <w:sz w:val="28"/>
          <w:szCs w:val="28"/>
        </w:rPr>
        <w:t>и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 одного час можно получить почти любую выписку из единого государственного реестра недвижимости, за исключением Выписки о правах отдельного лица на территории Российской Федерации и экстерриториальных запросов. 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3. Консультационные услуги в области операций с недвижимостью, кадастрового учета.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4. Услуги Удостоверяющего центра, по предоставлению  электронной подписи.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Новый профиль деятельности Кадастровой палаты дает дополнительный импульс развития рынка недвижимости региона. 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Получить подробную информацию о порядке получения консультационных услуг, оказываемых Кадастровой палатой по Республике Башкортостан, можно по телефонам </w:t>
      </w:r>
      <w:r>
        <w:rPr>
          <w:rFonts w:ascii="Segoe UI" w:hAnsi="Segoe UI" w:cs="Segoe UI"/>
          <w:b/>
          <w:bCs/>
          <w:sz w:val="28"/>
          <w:szCs w:val="28"/>
        </w:rPr>
        <w:t>+ 7 (347) 292-66-59</w:t>
      </w:r>
      <w:r>
        <w:rPr>
          <w:rFonts w:ascii="Segoe UI" w:hAnsi="Segoe UI" w:cs="Segoe UI"/>
          <w:sz w:val="28"/>
          <w:szCs w:val="28"/>
        </w:rPr>
        <w:t xml:space="preserve">, </w:t>
      </w:r>
      <w:r>
        <w:rPr>
          <w:rFonts w:ascii="Segoe UI" w:hAnsi="Segoe UI" w:cs="Segoe UI"/>
          <w:b/>
          <w:bCs/>
          <w:sz w:val="28"/>
          <w:szCs w:val="28"/>
        </w:rPr>
        <w:t>292-66-55</w:t>
      </w:r>
      <w:r>
        <w:rPr>
          <w:rFonts w:ascii="Segoe UI" w:hAnsi="Segoe UI" w:cs="Segoe UI"/>
          <w:sz w:val="28"/>
          <w:szCs w:val="28"/>
        </w:rPr>
        <w:t xml:space="preserve">. </w:t>
      </w:r>
    </w:p>
    <w:p w:rsidR="005460BA" w:rsidRDefault="005460BA" w:rsidP="005460BA">
      <w:pPr>
        <w:ind w:firstLine="690"/>
        <w:jc w:val="both"/>
        <w:rPr>
          <w:rFonts w:ascii="Segoe UI" w:hAnsi="Segoe UI" w:cs="Segoe UI"/>
          <w:sz w:val="28"/>
          <w:szCs w:val="28"/>
        </w:rPr>
      </w:pPr>
    </w:p>
    <w:p w:rsidR="005460BA" w:rsidRDefault="005460BA" w:rsidP="005460BA">
      <w:pPr>
        <w:ind w:firstLine="695"/>
        <w:jc w:val="right"/>
        <w:rPr>
          <w:rFonts w:ascii="Segoe UI" w:eastAsia="Arial" w:hAnsi="Segoe UI" w:cs="Segoe UI"/>
          <w:b/>
          <w:bCs/>
          <w:color w:val="000000"/>
          <w:sz w:val="28"/>
          <w:szCs w:val="28"/>
        </w:rPr>
      </w:pPr>
      <w:r>
        <w:rPr>
          <w:rFonts w:ascii="Segoe UI" w:eastAsia="Arial" w:hAnsi="Segoe UI" w:cs="Segoe UI"/>
          <w:b/>
          <w:bCs/>
          <w:color w:val="000000"/>
          <w:sz w:val="28"/>
          <w:szCs w:val="28"/>
        </w:rPr>
        <w:t>Пресс-служба</w:t>
      </w:r>
    </w:p>
    <w:p w:rsidR="005460BA" w:rsidRDefault="005460BA" w:rsidP="005460BA">
      <w:pPr>
        <w:ind w:firstLine="695"/>
        <w:jc w:val="right"/>
        <w:rPr>
          <w:rFonts w:ascii="Segoe UI" w:eastAsia="Arial" w:hAnsi="Segoe UI" w:cs="Segoe UI"/>
          <w:b/>
          <w:bCs/>
          <w:color w:val="000000"/>
          <w:sz w:val="28"/>
          <w:szCs w:val="28"/>
        </w:rPr>
      </w:pPr>
      <w:r>
        <w:rPr>
          <w:rFonts w:ascii="Segoe UI" w:eastAsia="Arial" w:hAnsi="Segoe UI" w:cs="Segoe UI"/>
          <w:b/>
          <w:bCs/>
          <w:color w:val="000000"/>
          <w:sz w:val="28"/>
          <w:szCs w:val="28"/>
        </w:rPr>
        <w:t>Кадастровой палаты</w:t>
      </w:r>
    </w:p>
    <w:p w:rsidR="005460BA" w:rsidRDefault="005460BA" w:rsidP="005460BA">
      <w:pPr>
        <w:widowControl/>
        <w:ind w:firstLine="695"/>
        <w:jc w:val="right"/>
      </w:pPr>
      <w:r>
        <w:rPr>
          <w:rFonts w:ascii="Segoe UI" w:eastAsia="Arial" w:hAnsi="Segoe UI" w:cs="Segoe UI"/>
          <w:b/>
          <w:bCs/>
          <w:color w:val="000000"/>
          <w:sz w:val="28"/>
          <w:szCs w:val="28"/>
        </w:rPr>
        <w:t>по Республике Башкортостан</w:t>
      </w:r>
    </w:p>
    <w:p w:rsidR="00633A40" w:rsidRDefault="00633A40"/>
    <w:sectPr w:rsidR="00633A4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0BA"/>
    <w:rsid w:val="005460BA"/>
    <w:rsid w:val="0063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B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0BA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2018-11-15T12:15:00Z</dcterms:created>
  <dcterms:modified xsi:type="dcterms:W3CDTF">2018-11-15T12:16:00Z</dcterms:modified>
</cp:coreProperties>
</file>